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37C" w:rsidRPr="000D137C" w:rsidRDefault="000D137C" w:rsidP="000D137C">
      <w:pPr>
        <w:shd w:val="clear" w:color="auto" w:fill="FFFFFF"/>
        <w:spacing w:after="0" w:line="360" w:lineRule="auto"/>
        <w:jc w:val="center"/>
        <w:rPr>
          <w:rFonts w:ascii="Tahoma" w:eastAsia="Times New Roman" w:hAnsi="Tahoma" w:cs="Tahoma"/>
          <w:b/>
          <w:lang w:eastAsia="pt-BR"/>
        </w:rPr>
      </w:pPr>
      <w:r w:rsidRPr="000D137C">
        <w:rPr>
          <w:rFonts w:ascii="Tahoma" w:eastAsia="Times New Roman" w:hAnsi="Tahoma" w:cs="Tahoma"/>
          <w:b/>
          <w:lang w:eastAsia="pt-BR"/>
        </w:rPr>
        <w:t>O QUE SÃO ADICIONAIS E COMO SE CALCULA A GORJETA.</w:t>
      </w:r>
    </w:p>
    <w:p w:rsidR="000D137C" w:rsidRPr="000D137C" w:rsidRDefault="000D137C" w:rsidP="000D137C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b/>
          <w:lang w:eastAsia="pt-BR"/>
        </w:rPr>
      </w:pPr>
    </w:p>
    <w:p w:rsidR="000D137C" w:rsidRDefault="000D137C" w:rsidP="000D137C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D137C" w:rsidTr="000D137C">
        <w:tc>
          <w:tcPr>
            <w:tcW w:w="8494" w:type="dxa"/>
          </w:tcPr>
          <w:p w:rsidR="000D137C" w:rsidRDefault="000D137C" w:rsidP="000D137C">
            <w:pPr>
              <w:tabs>
                <w:tab w:val="left" w:pos="2415"/>
              </w:tabs>
              <w:spacing w:line="360" w:lineRule="auto"/>
              <w:jc w:val="both"/>
              <w:rPr>
                <w:rFonts w:ascii="Tahoma" w:hAnsi="Tahoma" w:cs="Tahoma"/>
              </w:rPr>
            </w:pPr>
            <w:r w:rsidRPr="00373861">
              <w:rPr>
                <w:rFonts w:ascii="Tahoma" w:hAnsi="Tahoma" w:cs="Tahoma"/>
                <w:b/>
                <w:u w:val="single"/>
              </w:rPr>
              <w:t>ATENÇÃO</w:t>
            </w:r>
            <w:r w:rsidRPr="000F35DD">
              <w:rPr>
                <w:rFonts w:ascii="Tahoma" w:hAnsi="Tahoma" w:cs="Tahoma"/>
              </w:rPr>
              <w:t xml:space="preserve">: O modelo pronto desse tipo de </w:t>
            </w:r>
            <w:r>
              <w:rPr>
                <w:rFonts w:ascii="Tahoma" w:hAnsi="Tahoma" w:cs="Tahoma"/>
              </w:rPr>
              <w:t>Demanda</w:t>
            </w:r>
            <w:r w:rsidRPr="000F35DD">
              <w:rPr>
                <w:rFonts w:ascii="Tahoma" w:hAnsi="Tahoma" w:cs="Tahoma"/>
              </w:rPr>
              <w:t xml:space="preserve"> está disponível nesse site, basta clicar na </w:t>
            </w:r>
            <w:r w:rsidRPr="00373861">
              <w:rPr>
                <w:rFonts w:ascii="Tahoma" w:hAnsi="Tahoma" w:cs="Tahoma"/>
                <w:b/>
              </w:rPr>
              <w:t xml:space="preserve">categoria </w:t>
            </w:r>
            <w:r>
              <w:rPr>
                <w:rFonts w:ascii="Tahoma" w:hAnsi="Tahoma" w:cs="Tahoma"/>
                <w:b/>
              </w:rPr>
              <w:t>TRABALHISTAS</w:t>
            </w:r>
            <w:r w:rsidRPr="000F35DD">
              <w:rPr>
                <w:rFonts w:ascii="Tahoma" w:hAnsi="Tahoma" w:cs="Tahoma"/>
              </w:rPr>
              <w:t xml:space="preserve"> e baixar a </w:t>
            </w:r>
            <w:r>
              <w:rPr>
                <w:rFonts w:ascii="Tahoma" w:hAnsi="Tahoma" w:cs="Tahoma"/>
              </w:rPr>
              <w:t>respectiva peça</w:t>
            </w:r>
            <w:r w:rsidRPr="000F35DD">
              <w:rPr>
                <w:rFonts w:ascii="Tahoma" w:hAnsi="Tahoma" w:cs="Tahoma"/>
              </w:rPr>
              <w:t xml:space="preserve">. </w:t>
            </w:r>
          </w:p>
          <w:p w:rsidR="000D137C" w:rsidRDefault="000D137C" w:rsidP="000D137C">
            <w:pPr>
              <w:tabs>
                <w:tab w:val="left" w:pos="2415"/>
              </w:tabs>
              <w:spacing w:line="360" w:lineRule="auto"/>
              <w:jc w:val="both"/>
              <w:rPr>
                <w:rFonts w:ascii="Tahoma" w:hAnsi="Tahoma" w:cs="Tahoma"/>
              </w:rPr>
            </w:pPr>
          </w:p>
          <w:p w:rsidR="000D137C" w:rsidRDefault="000D137C" w:rsidP="000D137C">
            <w:pPr>
              <w:spacing w:line="360" w:lineRule="auto"/>
              <w:jc w:val="both"/>
              <w:rPr>
                <w:rFonts w:ascii="Tahoma" w:eastAsia="Times New Roman" w:hAnsi="Tahoma" w:cs="Tahoma"/>
                <w:lang w:eastAsia="pt-BR"/>
              </w:rPr>
            </w:pPr>
            <w:r w:rsidRPr="00E8277F">
              <w:rPr>
                <w:rFonts w:ascii="Tahoma" w:hAnsi="Tahoma" w:cs="Tahoma"/>
                <w:i/>
              </w:rPr>
              <w:t>https://www.modelopeticoesgratuitas.com.br</w:t>
            </w:r>
          </w:p>
        </w:tc>
      </w:tr>
    </w:tbl>
    <w:p w:rsidR="000D137C" w:rsidRDefault="000D137C" w:rsidP="000D137C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</w:p>
    <w:p w:rsidR="000D137C" w:rsidRDefault="000D137C" w:rsidP="000D137C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</w:p>
    <w:p w:rsidR="000D137C" w:rsidRDefault="000D137C" w:rsidP="000D137C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</w:p>
    <w:p w:rsidR="000D137C" w:rsidRPr="000D137C" w:rsidRDefault="000D137C" w:rsidP="000D137C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  <w:r w:rsidRPr="000D137C">
        <w:rPr>
          <w:rFonts w:ascii="Tahoma" w:eastAsia="Times New Roman" w:hAnsi="Tahoma" w:cs="Tahoma"/>
          <w:lang w:eastAsia="pt-BR"/>
        </w:rPr>
        <w:t xml:space="preserve">Os adicionais são verbas que o empregador deve adicionar ao salário base de seu empregado, é o acréscimo salarial devido ao trabalhador que labora em condições mais gravosas, ou seja, em condições ou horários considerados fora da normalidade, e que podem prejudicar de alguma forma a integridade física e mental de quem o presta devido a este realizar um determinado trabalho que é considerado mais sofrido. Juridicamente é o acréscimo aquilo que tem como causa o trabalho em condições mais gravosas para quem o presta. Em nossa lei estão inclusos os adicionais noturnos (art. 73), de horas extras (art. 59), de insalubridade (art. 189), de periculosidade (art. 193), de transferência e de </w:t>
      </w:r>
      <w:proofErr w:type="spellStart"/>
      <w:r w:rsidRPr="000D137C">
        <w:rPr>
          <w:rFonts w:ascii="Tahoma" w:eastAsia="Times New Roman" w:hAnsi="Tahoma" w:cs="Tahoma"/>
          <w:lang w:eastAsia="pt-BR"/>
        </w:rPr>
        <w:t>penosidade</w:t>
      </w:r>
      <w:proofErr w:type="spellEnd"/>
      <w:r w:rsidRPr="000D137C">
        <w:rPr>
          <w:rFonts w:ascii="Tahoma" w:eastAsia="Times New Roman" w:hAnsi="Tahoma" w:cs="Tahoma"/>
          <w:lang w:eastAsia="pt-BR"/>
        </w:rPr>
        <w:t xml:space="preserve">. </w:t>
      </w:r>
    </w:p>
    <w:p w:rsidR="000D137C" w:rsidRDefault="000D137C" w:rsidP="000D137C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</w:p>
    <w:p w:rsidR="000D137C" w:rsidRPr="000D137C" w:rsidRDefault="000D137C" w:rsidP="000D137C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  <w:r w:rsidRPr="000D137C">
        <w:rPr>
          <w:rFonts w:ascii="Tahoma" w:eastAsia="Times New Roman" w:hAnsi="Tahoma" w:cs="Tahoma"/>
          <w:lang w:eastAsia="pt-BR"/>
        </w:rPr>
        <w:t>Os adicionais são considerados como remuneração e são valores fontes para cálculo de 13º salário, férias, rescisões e etc.</w:t>
      </w:r>
    </w:p>
    <w:p w:rsidR="000D137C" w:rsidRDefault="000D137C" w:rsidP="000D137C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</w:p>
    <w:p w:rsidR="000D137C" w:rsidRPr="000D137C" w:rsidRDefault="000D137C" w:rsidP="000D137C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  <w:r w:rsidRPr="000D137C">
        <w:rPr>
          <w:rFonts w:ascii="Tahoma" w:eastAsia="Times New Roman" w:hAnsi="Tahoma" w:cs="Tahoma"/>
          <w:lang w:eastAsia="pt-BR"/>
        </w:rPr>
        <w:t>CÁLCULO DA GORJETA</w:t>
      </w:r>
    </w:p>
    <w:p w:rsidR="000D137C" w:rsidRDefault="000D137C" w:rsidP="000D137C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</w:p>
    <w:p w:rsidR="000D137C" w:rsidRDefault="000D137C" w:rsidP="000D137C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  <w:r w:rsidRPr="000D137C">
        <w:rPr>
          <w:rFonts w:ascii="Tahoma" w:eastAsia="Times New Roman" w:hAnsi="Tahoma" w:cs="Tahoma"/>
          <w:lang w:eastAsia="pt-BR"/>
        </w:rPr>
        <w:t xml:space="preserve">A Súmula 354, do TST, estabelece que a gorjeta compõe a remuneração do empregado, sem fazerem distinção entre as espontâneas e as obrigatórias. Portanto, as gorjetas (espontâneas e obrigatórias) fazem parte da remuneração do empregado e geram reflexos nas demais parcelas, com exceção do aviso prévio, do adicional noturno, das horas extras e do repouso semanal remunerado. Por isso, o empregador deve repassá-las imediatamente ao trabalhador e incluí-las nos recibos salariais. </w:t>
      </w:r>
    </w:p>
    <w:p w:rsidR="000D137C" w:rsidRDefault="000D137C" w:rsidP="000D137C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</w:p>
    <w:p w:rsidR="000D137C" w:rsidRDefault="000D137C" w:rsidP="000D137C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</w:p>
    <w:p w:rsidR="000D137C" w:rsidRPr="000D137C" w:rsidRDefault="000D137C" w:rsidP="000D137C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  <w:r>
        <w:rPr>
          <w:rFonts w:ascii="Tahoma" w:eastAsia="Times New Roman" w:hAnsi="Tahoma" w:cs="Tahoma"/>
          <w:lang w:eastAsia="pt-BR"/>
        </w:rPr>
        <w:lastRenderedPageBreak/>
        <w:t xml:space="preserve">Adotando esse entendimento, a </w:t>
      </w:r>
      <w:r w:rsidRPr="000D137C">
        <w:rPr>
          <w:rFonts w:ascii="Tahoma" w:eastAsia="Times New Roman" w:hAnsi="Tahoma" w:cs="Tahoma"/>
          <w:i/>
          <w:u w:val="single"/>
          <w:lang w:eastAsia="pt-BR"/>
        </w:rPr>
        <w:t>7ª turma do TRT/MG</w:t>
      </w:r>
      <w:r w:rsidRPr="000D137C">
        <w:rPr>
          <w:rFonts w:ascii="Tahoma" w:eastAsia="Times New Roman" w:hAnsi="Tahoma" w:cs="Tahoma"/>
          <w:lang w:eastAsia="pt-BR"/>
        </w:rPr>
        <w:t xml:space="preserve"> deu provimento parcial ao recurso de um garçom que não havia se conformado com a sentença desfavorável ao seu pedido de diferenças salariais, pela falta de repasse integral das gorjetas e pela ausência de repercussão total dos valores que foram pagos nas demais parcelas.</w:t>
      </w:r>
    </w:p>
    <w:p w:rsidR="000D137C" w:rsidRPr="000D137C" w:rsidRDefault="000D137C" w:rsidP="000D137C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  <w:r w:rsidRPr="000D137C">
        <w:rPr>
          <w:rFonts w:ascii="Tahoma" w:eastAsia="Times New Roman" w:hAnsi="Tahoma" w:cs="Tahoma"/>
          <w:lang w:eastAsia="pt-BR"/>
        </w:rPr>
        <w:t xml:space="preserve">Depreende-se, pois, que a gorjeta é tanto o valor que é espontaneamente dada pelo cliente ao empregado, como também o valor cobrado pela empresa, como serviço ou adicional, a qualquer título, e destinado à distribuição aos empregados. Neste caso a gorjeta deve ser distribuída segundo critérios de custeio e de rateio definidos em convenção ou acordo coletivo de trabalho. Como bem determina o </w:t>
      </w:r>
      <w:r w:rsidRPr="000D137C">
        <w:rPr>
          <w:rFonts w:ascii="Tahoma" w:eastAsia="Times New Roman" w:hAnsi="Tahoma" w:cs="Tahoma"/>
          <w:i/>
          <w:u w:val="single"/>
          <w:lang w:eastAsia="pt-BR"/>
        </w:rPr>
        <w:t>artigo 457 parágrafos 3 e 4 da CLT</w:t>
      </w:r>
      <w:r w:rsidRPr="000D137C">
        <w:rPr>
          <w:rFonts w:ascii="Tahoma" w:eastAsia="Times New Roman" w:hAnsi="Tahoma" w:cs="Tahoma"/>
          <w:lang w:eastAsia="pt-BR"/>
        </w:rPr>
        <w:t xml:space="preserve">, in </w:t>
      </w:r>
      <w:proofErr w:type="spellStart"/>
      <w:r w:rsidRPr="000D137C">
        <w:rPr>
          <w:rFonts w:ascii="Tahoma" w:eastAsia="Times New Roman" w:hAnsi="Tahoma" w:cs="Tahoma"/>
          <w:lang w:eastAsia="pt-BR"/>
        </w:rPr>
        <w:t>verbis</w:t>
      </w:r>
      <w:proofErr w:type="spellEnd"/>
      <w:r w:rsidRPr="000D137C">
        <w:rPr>
          <w:rFonts w:ascii="Tahoma" w:eastAsia="Times New Roman" w:hAnsi="Tahoma" w:cs="Tahoma"/>
          <w:lang w:eastAsia="pt-BR"/>
        </w:rPr>
        <w:t>:</w:t>
      </w:r>
    </w:p>
    <w:p w:rsidR="000D137C" w:rsidRDefault="000D137C" w:rsidP="000D137C">
      <w:pPr>
        <w:shd w:val="clear" w:color="auto" w:fill="FFFFFF"/>
        <w:spacing w:after="0" w:line="360" w:lineRule="auto"/>
        <w:ind w:left="2835"/>
        <w:jc w:val="both"/>
        <w:rPr>
          <w:rFonts w:ascii="Tahoma" w:eastAsia="Times New Roman" w:hAnsi="Tahoma" w:cs="Tahoma"/>
          <w:i/>
          <w:lang w:eastAsia="pt-BR"/>
        </w:rPr>
      </w:pPr>
    </w:p>
    <w:p w:rsidR="000D137C" w:rsidRPr="000D137C" w:rsidRDefault="000D137C" w:rsidP="000D137C">
      <w:pPr>
        <w:shd w:val="clear" w:color="auto" w:fill="FFFFFF"/>
        <w:spacing w:after="0" w:line="360" w:lineRule="auto"/>
        <w:ind w:left="2835"/>
        <w:jc w:val="both"/>
        <w:rPr>
          <w:rFonts w:ascii="Tahoma" w:eastAsia="Times New Roman" w:hAnsi="Tahoma" w:cs="Tahoma"/>
          <w:i/>
          <w:lang w:eastAsia="pt-BR"/>
        </w:rPr>
      </w:pPr>
      <w:r>
        <w:rPr>
          <w:rFonts w:ascii="Tahoma" w:eastAsia="Times New Roman" w:hAnsi="Tahoma" w:cs="Tahoma"/>
          <w:i/>
          <w:lang w:eastAsia="pt-BR"/>
        </w:rPr>
        <w:t>“</w:t>
      </w:r>
      <w:r w:rsidRPr="000D137C">
        <w:rPr>
          <w:rFonts w:ascii="Tahoma" w:eastAsia="Times New Roman" w:hAnsi="Tahoma" w:cs="Tahoma"/>
          <w:i/>
          <w:lang w:eastAsia="pt-BR"/>
        </w:rPr>
        <w:t>Art. 457. [...]</w:t>
      </w:r>
    </w:p>
    <w:p w:rsidR="000D137C" w:rsidRDefault="000D137C" w:rsidP="000D137C">
      <w:pPr>
        <w:shd w:val="clear" w:color="auto" w:fill="FFFFFF"/>
        <w:spacing w:after="0" w:line="360" w:lineRule="auto"/>
        <w:ind w:left="2835"/>
        <w:jc w:val="both"/>
        <w:rPr>
          <w:rFonts w:ascii="Tahoma" w:eastAsia="Times New Roman" w:hAnsi="Tahoma" w:cs="Tahoma"/>
          <w:i/>
          <w:lang w:eastAsia="pt-BR"/>
        </w:rPr>
      </w:pPr>
    </w:p>
    <w:p w:rsidR="000D137C" w:rsidRPr="000D137C" w:rsidRDefault="000D137C" w:rsidP="000D137C">
      <w:pPr>
        <w:shd w:val="clear" w:color="auto" w:fill="FFFFFF"/>
        <w:spacing w:after="0" w:line="360" w:lineRule="auto"/>
        <w:ind w:left="2835"/>
        <w:jc w:val="both"/>
        <w:rPr>
          <w:rFonts w:ascii="Tahoma" w:eastAsia="Times New Roman" w:hAnsi="Tahoma" w:cs="Tahoma"/>
          <w:i/>
          <w:lang w:eastAsia="pt-BR"/>
        </w:rPr>
      </w:pPr>
      <w:r w:rsidRPr="000D137C">
        <w:rPr>
          <w:rFonts w:ascii="Tahoma" w:eastAsia="Times New Roman" w:hAnsi="Tahoma" w:cs="Tahoma"/>
          <w:i/>
          <w:lang w:eastAsia="pt-BR"/>
        </w:rPr>
        <w:t>§3º Considera-se gorjeta não só a importância espontaneamente dada pelo cliente ao empregado, como também o valor cobrado pela empresa, como serviço ou adicional, a qualquer título, e destinado à distribuição aos empregados.</w:t>
      </w:r>
    </w:p>
    <w:p w:rsidR="000D137C" w:rsidRDefault="000D137C" w:rsidP="000D137C">
      <w:pPr>
        <w:shd w:val="clear" w:color="auto" w:fill="FFFFFF"/>
        <w:spacing w:after="0" w:line="360" w:lineRule="auto"/>
        <w:ind w:left="2835"/>
        <w:jc w:val="both"/>
        <w:rPr>
          <w:rFonts w:ascii="Tahoma" w:eastAsia="Times New Roman" w:hAnsi="Tahoma" w:cs="Tahoma"/>
          <w:i/>
          <w:lang w:eastAsia="pt-BR"/>
        </w:rPr>
      </w:pPr>
    </w:p>
    <w:p w:rsidR="000D137C" w:rsidRPr="000D137C" w:rsidRDefault="000D137C" w:rsidP="000D137C">
      <w:pPr>
        <w:shd w:val="clear" w:color="auto" w:fill="FFFFFF"/>
        <w:spacing w:after="0" w:line="360" w:lineRule="auto"/>
        <w:ind w:left="2835"/>
        <w:jc w:val="both"/>
        <w:rPr>
          <w:rFonts w:ascii="Tahoma" w:eastAsia="Times New Roman" w:hAnsi="Tahoma" w:cs="Tahoma"/>
          <w:i/>
          <w:lang w:eastAsia="pt-BR"/>
        </w:rPr>
      </w:pPr>
      <w:r w:rsidRPr="000D137C">
        <w:rPr>
          <w:rFonts w:ascii="Tahoma" w:eastAsia="Times New Roman" w:hAnsi="Tahoma" w:cs="Tahoma"/>
          <w:i/>
          <w:lang w:eastAsia="pt-BR"/>
        </w:rPr>
        <w:t>§4º A gorjeta mencionada no § 3º não constitui receita própria dos empregadores, destina-se aos trabalhadores e será distribuída segundo critérios de custeio e de rateio definidos em convenção ou acordo coletivo de trabalho.</w:t>
      </w:r>
    </w:p>
    <w:p w:rsidR="000D137C" w:rsidRPr="000D137C" w:rsidRDefault="000D137C" w:rsidP="000D137C">
      <w:pPr>
        <w:shd w:val="clear" w:color="auto" w:fill="FFFFFF"/>
        <w:spacing w:after="0" w:line="360" w:lineRule="auto"/>
        <w:ind w:left="2835" w:firstLine="2835"/>
        <w:jc w:val="both"/>
        <w:rPr>
          <w:rFonts w:ascii="Tahoma" w:eastAsia="Times New Roman" w:hAnsi="Tahoma" w:cs="Tahoma"/>
          <w:i/>
          <w:lang w:eastAsia="pt-BR"/>
        </w:rPr>
      </w:pPr>
    </w:p>
    <w:p w:rsidR="000D137C" w:rsidRDefault="000D137C" w:rsidP="000D137C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  <w:r w:rsidRPr="000D137C">
        <w:rPr>
          <w:rFonts w:ascii="Tahoma" w:eastAsia="Times New Roman" w:hAnsi="Tahoma" w:cs="Tahoma"/>
          <w:lang w:eastAsia="pt-BR"/>
        </w:rPr>
        <w:t>OBSERVAÇÃO:</w:t>
      </w:r>
    </w:p>
    <w:p w:rsidR="000D137C" w:rsidRPr="000D137C" w:rsidRDefault="000D137C" w:rsidP="000D137C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</w:p>
    <w:p w:rsidR="000D137C" w:rsidRPr="000D137C" w:rsidRDefault="000D137C" w:rsidP="000D137C">
      <w:pPr>
        <w:shd w:val="clear" w:color="auto" w:fill="FFFFFF"/>
        <w:spacing w:after="0" w:line="360" w:lineRule="auto"/>
        <w:ind w:left="2835"/>
        <w:jc w:val="both"/>
        <w:rPr>
          <w:rFonts w:ascii="Tahoma" w:eastAsia="Times New Roman" w:hAnsi="Tahoma" w:cs="Tahoma"/>
          <w:i/>
          <w:lang w:eastAsia="pt-BR"/>
        </w:rPr>
      </w:pPr>
      <w:r w:rsidRPr="000D137C">
        <w:rPr>
          <w:rFonts w:ascii="Tahoma" w:eastAsia="Times New Roman" w:hAnsi="Tahoma" w:cs="Tahoma"/>
          <w:i/>
          <w:lang w:eastAsia="pt-BR"/>
        </w:rPr>
        <w:t>§5º Inexistindo previsão em convenção ou acordo coletivo de trabalho, os critérios de rateio e distribuição da gorjeta e os percentuais de retenção previstos nos §§ 6º e 7º deste artigo serão definidos em assembleia geral dos trabalhadores, na forma do art. 612 desta Consolidação.</w:t>
      </w:r>
    </w:p>
    <w:p w:rsidR="000D137C" w:rsidRDefault="000D137C" w:rsidP="000D137C">
      <w:pPr>
        <w:shd w:val="clear" w:color="auto" w:fill="FFFFFF"/>
        <w:spacing w:after="0" w:line="360" w:lineRule="auto"/>
        <w:ind w:left="2835"/>
        <w:jc w:val="both"/>
        <w:rPr>
          <w:rFonts w:ascii="Tahoma" w:eastAsia="Times New Roman" w:hAnsi="Tahoma" w:cs="Tahoma"/>
          <w:i/>
          <w:lang w:eastAsia="pt-BR"/>
        </w:rPr>
      </w:pPr>
    </w:p>
    <w:p w:rsidR="000D137C" w:rsidRDefault="000D137C" w:rsidP="000D137C">
      <w:pPr>
        <w:shd w:val="clear" w:color="auto" w:fill="FFFFFF"/>
        <w:spacing w:after="0" w:line="360" w:lineRule="auto"/>
        <w:ind w:left="2835"/>
        <w:jc w:val="both"/>
        <w:rPr>
          <w:rFonts w:ascii="Tahoma" w:eastAsia="Times New Roman" w:hAnsi="Tahoma" w:cs="Tahoma"/>
          <w:i/>
          <w:lang w:eastAsia="pt-BR"/>
        </w:rPr>
      </w:pPr>
    </w:p>
    <w:p w:rsidR="000D137C" w:rsidRDefault="000D137C" w:rsidP="000D137C">
      <w:pPr>
        <w:shd w:val="clear" w:color="auto" w:fill="FFFFFF"/>
        <w:spacing w:after="0" w:line="360" w:lineRule="auto"/>
        <w:ind w:left="2835"/>
        <w:jc w:val="both"/>
        <w:rPr>
          <w:rFonts w:ascii="Tahoma" w:eastAsia="Times New Roman" w:hAnsi="Tahoma" w:cs="Tahoma"/>
          <w:i/>
          <w:lang w:eastAsia="pt-BR"/>
        </w:rPr>
      </w:pPr>
      <w:r w:rsidRPr="000D137C">
        <w:rPr>
          <w:rFonts w:ascii="Tahoma" w:eastAsia="Times New Roman" w:hAnsi="Tahoma" w:cs="Tahoma"/>
          <w:i/>
          <w:lang w:eastAsia="pt-BR"/>
        </w:rPr>
        <w:lastRenderedPageBreak/>
        <w:t>§6º As empresas que cobrarem a gorjeta de que trata o § 3º deverão:</w:t>
      </w:r>
    </w:p>
    <w:p w:rsidR="000D137C" w:rsidRPr="000D137C" w:rsidRDefault="000D137C" w:rsidP="000D137C">
      <w:pPr>
        <w:shd w:val="clear" w:color="auto" w:fill="FFFFFF"/>
        <w:spacing w:after="0" w:line="360" w:lineRule="auto"/>
        <w:ind w:left="2835"/>
        <w:jc w:val="both"/>
        <w:rPr>
          <w:rFonts w:ascii="Tahoma" w:eastAsia="Times New Roman" w:hAnsi="Tahoma" w:cs="Tahoma"/>
          <w:i/>
          <w:lang w:eastAsia="pt-BR"/>
        </w:rPr>
      </w:pPr>
    </w:p>
    <w:p w:rsidR="000D137C" w:rsidRPr="000D137C" w:rsidRDefault="000D137C" w:rsidP="000D137C">
      <w:pPr>
        <w:shd w:val="clear" w:color="auto" w:fill="FFFFFF"/>
        <w:spacing w:after="0" w:line="360" w:lineRule="auto"/>
        <w:ind w:left="2835"/>
        <w:jc w:val="both"/>
        <w:rPr>
          <w:rFonts w:ascii="Tahoma" w:eastAsia="Times New Roman" w:hAnsi="Tahoma" w:cs="Tahoma"/>
          <w:i/>
          <w:lang w:eastAsia="pt-BR"/>
        </w:rPr>
      </w:pPr>
      <w:r w:rsidRPr="000D137C">
        <w:rPr>
          <w:rFonts w:ascii="Tahoma" w:eastAsia="Times New Roman" w:hAnsi="Tahoma" w:cs="Tahoma"/>
          <w:i/>
          <w:lang w:eastAsia="pt-BR"/>
        </w:rPr>
        <w:t>I - para as empresas inscritas em regime de tributação federal diferenciado, lançá-la na respectiva nota de consumo, facultada a retenção de até 20% (vinte por cento) da arrecadação correspondente, mediante previsão em convenção ou acordo coletivo de trabalho, para custear os encargos sociais, previdenciários e trabalhistas derivados da sua integração à remuneração dos empregados, devendo o valor remanescente ser revertido integralmente em favor do trabalhador;</w:t>
      </w:r>
    </w:p>
    <w:p w:rsidR="000D137C" w:rsidRDefault="000D137C" w:rsidP="000D137C">
      <w:pPr>
        <w:shd w:val="clear" w:color="auto" w:fill="FFFFFF"/>
        <w:spacing w:after="0" w:line="360" w:lineRule="auto"/>
        <w:ind w:left="2835"/>
        <w:jc w:val="both"/>
        <w:rPr>
          <w:rFonts w:ascii="Tahoma" w:eastAsia="Times New Roman" w:hAnsi="Tahoma" w:cs="Tahoma"/>
          <w:i/>
          <w:lang w:eastAsia="pt-BR"/>
        </w:rPr>
      </w:pPr>
    </w:p>
    <w:p w:rsidR="000D137C" w:rsidRPr="000D137C" w:rsidRDefault="000D137C" w:rsidP="000D137C">
      <w:pPr>
        <w:shd w:val="clear" w:color="auto" w:fill="FFFFFF"/>
        <w:spacing w:after="0" w:line="360" w:lineRule="auto"/>
        <w:ind w:left="2835"/>
        <w:jc w:val="both"/>
        <w:rPr>
          <w:rFonts w:ascii="Tahoma" w:eastAsia="Times New Roman" w:hAnsi="Tahoma" w:cs="Tahoma"/>
          <w:i/>
          <w:lang w:eastAsia="pt-BR"/>
        </w:rPr>
      </w:pPr>
      <w:r w:rsidRPr="000D137C">
        <w:rPr>
          <w:rFonts w:ascii="Tahoma" w:eastAsia="Times New Roman" w:hAnsi="Tahoma" w:cs="Tahoma"/>
          <w:i/>
          <w:lang w:eastAsia="pt-BR"/>
        </w:rPr>
        <w:t>II - para as empresas não inscritas em regime de tributação federal diferenciado, lançá-la na respectiva nota de consumo, facultada a retenção de até 33% (trinta e três por cento) da arrecadação correspondente, mediante previsão em convenção ou acordo coletivo de trabalho, para custear os encargos sociais, previdenciários e trabalhistas derivados da sua integração à remuneração dos empregados, devendo o valor remanescente ser revertido integralmente em favor do trabalhador;</w:t>
      </w:r>
    </w:p>
    <w:p w:rsidR="000D137C" w:rsidRDefault="000D137C" w:rsidP="000D137C">
      <w:pPr>
        <w:shd w:val="clear" w:color="auto" w:fill="FFFFFF"/>
        <w:spacing w:after="0" w:line="360" w:lineRule="auto"/>
        <w:ind w:left="2835"/>
        <w:jc w:val="both"/>
        <w:rPr>
          <w:rFonts w:ascii="Tahoma" w:eastAsia="Times New Roman" w:hAnsi="Tahoma" w:cs="Tahoma"/>
          <w:i/>
          <w:lang w:eastAsia="pt-BR"/>
        </w:rPr>
      </w:pPr>
    </w:p>
    <w:p w:rsidR="000D137C" w:rsidRPr="000D137C" w:rsidRDefault="000D137C" w:rsidP="000D137C">
      <w:pPr>
        <w:shd w:val="clear" w:color="auto" w:fill="FFFFFF"/>
        <w:spacing w:after="0" w:line="360" w:lineRule="auto"/>
        <w:ind w:left="2835"/>
        <w:jc w:val="both"/>
        <w:rPr>
          <w:rFonts w:ascii="Tahoma" w:eastAsia="Times New Roman" w:hAnsi="Tahoma" w:cs="Tahoma"/>
          <w:i/>
          <w:lang w:eastAsia="pt-BR"/>
        </w:rPr>
      </w:pPr>
      <w:r w:rsidRPr="000D137C">
        <w:rPr>
          <w:rFonts w:ascii="Tahoma" w:eastAsia="Times New Roman" w:hAnsi="Tahoma" w:cs="Tahoma"/>
          <w:i/>
          <w:lang w:eastAsia="pt-BR"/>
        </w:rPr>
        <w:t>III - anotar na Carteira de Trabalho e Previdência Social e no contracheque de seus empregados o salário contratual fixo e o percentual percebido a título de gorjeta.</w:t>
      </w:r>
    </w:p>
    <w:p w:rsidR="000D137C" w:rsidRDefault="000D137C" w:rsidP="000D137C">
      <w:pPr>
        <w:shd w:val="clear" w:color="auto" w:fill="FFFFFF"/>
        <w:spacing w:after="0" w:line="360" w:lineRule="auto"/>
        <w:ind w:left="2835"/>
        <w:jc w:val="both"/>
        <w:rPr>
          <w:rFonts w:ascii="Tahoma" w:eastAsia="Times New Roman" w:hAnsi="Tahoma" w:cs="Tahoma"/>
          <w:i/>
          <w:lang w:eastAsia="pt-BR"/>
        </w:rPr>
      </w:pPr>
    </w:p>
    <w:p w:rsidR="000D137C" w:rsidRPr="000D137C" w:rsidRDefault="000D137C" w:rsidP="000D137C">
      <w:pPr>
        <w:shd w:val="clear" w:color="auto" w:fill="FFFFFF"/>
        <w:spacing w:after="0" w:line="360" w:lineRule="auto"/>
        <w:ind w:left="2835"/>
        <w:jc w:val="both"/>
        <w:rPr>
          <w:rFonts w:ascii="Tahoma" w:eastAsia="Times New Roman" w:hAnsi="Tahoma" w:cs="Tahoma"/>
          <w:i/>
          <w:lang w:eastAsia="pt-BR"/>
        </w:rPr>
      </w:pPr>
      <w:r w:rsidRPr="000D137C">
        <w:rPr>
          <w:rFonts w:ascii="Tahoma" w:eastAsia="Times New Roman" w:hAnsi="Tahoma" w:cs="Tahoma"/>
          <w:i/>
          <w:lang w:eastAsia="pt-BR"/>
        </w:rPr>
        <w:t xml:space="preserve">§7º A gorjeta, quando entregue pelo consumidor </w:t>
      </w:r>
      <w:proofErr w:type="gramStart"/>
      <w:r w:rsidRPr="000D137C">
        <w:rPr>
          <w:rFonts w:ascii="Tahoma" w:eastAsia="Times New Roman" w:hAnsi="Tahoma" w:cs="Tahoma"/>
          <w:i/>
          <w:lang w:eastAsia="pt-BR"/>
        </w:rPr>
        <w:t>diretamente</w:t>
      </w:r>
      <w:proofErr w:type="gramEnd"/>
      <w:r w:rsidRPr="000D137C">
        <w:rPr>
          <w:rFonts w:ascii="Tahoma" w:eastAsia="Times New Roman" w:hAnsi="Tahoma" w:cs="Tahoma"/>
          <w:i/>
          <w:lang w:eastAsia="pt-BR"/>
        </w:rPr>
        <w:t xml:space="preserve"> ao empregado, terá seus critérios definidos em convenção ou acordo coletivo de trabalho, facultada a retenção nos parâmetros do § 6º deste artigo.</w:t>
      </w:r>
    </w:p>
    <w:p w:rsidR="000D137C" w:rsidRDefault="000D137C" w:rsidP="000D137C">
      <w:pPr>
        <w:shd w:val="clear" w:color="auto" w:fill="FFFFFF"/>
        <w:spacing w:after="0" w:line="360" w:lineRule="auto"/>
        <w:ind w:left="2835"/>
        <w:jc w:val="both"/>
        <w:rPr>
          <w:rFonts w:ascii="Tahoma" w:eastAsia="Times New Roman" w:hAnsi="Tahoma" w:cs="Tahoma"/>
          <w:i/>
          <w:lang w:eastAsia="pt-BR"/>
        </w:rPr>
      </w:pPr>
    </w:p>
    <w:p w:rsidR="000D137C" w:rsidRDefault="000D137C" w:rsidP="000D137C">
      <w:pPr>
        <w:shd w:val="clear" w:color="auto" w:fill="FFFFFF"/>
        <w:spacing w:after="0" w:line="360" w:lineRule="auto"/>
        <w:ind w:left="2835"/>
        <w:jc w:val="both"/>
        <w:rPr>
          <w:rFonts w:ascii="Tahoma" w:eastAsia="Times New Roman" w:hAnsi="Tahoma" w:cs="Tahoma"/>
          <w:i/>
          <w:lang w:eastAsia="pt-BR"/>
        </w:rPr>
      </w:pPr>
    </w:p>
    <w:p w:rsidR="000D137C" w:rsidRDefault="000D137C" w:rsidP="000D137C">
      <w:pPr>
        <w:shd w:val="clear" w:color="auto" w:fill="FFFFFF"/>
        <w:spacing w:after="0" w:line="360" w:lineRule="auto"/>
        <w:ind w:left="2835"/>
        <w:jc w:val="both"/>
        <w:rPr>
          <w:rFonts w:ascii="Tahoma" w:eastAsia="Times New Roman" w:hAnsi="Tahoma" w:cs="Tahoma"/>
          <w:i/>
          <w:lang w:eastAsia="pt-BR"/>
        </w:rPr>
      </w:pPr>
    </w:p>
    <w:p w:rsidR="000D137C" w:rsidRPr="000D137C" w:rsidRDefault="000D137C" w:rsidP="000D137C">
      <w:pPr>
        <w:shd w:val="clear" w:color="auto" w:fill="FFFFFF"/>
        <w:spacing w:after="0" w:line="360" w:lineRule="auto"/>
        <w:ind w:left="2835"/>
        <w:jc w:val="both"/>
        <w:rPr>
          <w:rFonts w:ascii="Tahoma" w:eastAsia="Times New Roman" w:hAnsi="Tahoma" w:cs="Tahoma"/>
          <w:i/>
          <w:lang w:eastAsia="pt-BR"/>
        </w:rPr>
      </w:pPr>
      <w:r w:rsidRPr="000D137C">
        <w:rPr>
          <w:rFonts w:ascii="Tahoma" w:eastAsia="Times New Roman" w:hAnsi="Tahoma" w:cs="Tahoma"/>
          <w:i/>
          <w:lang w:eastAsia="pt-BR"/>
        </w:rPr>
        <w:lastRenderedPageBreak/>
        <w:t>§8º As empresas deverão anotar na Carteira de Trabalho e Previdência Social de seus empregados o salário fixo e a média dos valores das gorjetas referente aos últimos doze meses.</w:t>
      </w:r>
    </w:p>
    <w:p w:rsidR="000D137C" w:rsidRDefault="000D137C" w:rsidP="000D137C">
      <w:pPr>
        <w:shd w:val="clear" w:color="auto" w:fill="FFFFFF"/>
        <w:spacing w:after="0" w:line="360" w:lineRule="auto"/>
        <w:ind w:left="2835"/>
        <w:jc w:val="both"/>
        <w:rPr>
          <w:rFonts w:ascii="Tahoma" w:eastAsia="Times New Roman" w:hAnsi="Tahoma" w:cs="Tahoma"/>
          <w:i/>
          <w:lang w:eastAsia="pt-BR"/>
        </w:rPr>
      </w:pPr>
    </w:p>
    <w:p w:rsidR="000D137C" w:rsidRPr="000D137C" w:rsidRDefault="000D137C" w:rsidP="000D137C">
      <w:pPr>
        <w:shd w:val="clear" w:color="auto" w:fill="FFFFFF"/>
        <w:spacing w:after="0" w:line="360" w:lineRule="auto"/>
        <w:ind w:left="2835"/>
        <w:jc w:val="both"/>
        <w:rPr>
          <w:rFonts w:ascii="Tahoma" w:eastAsia="Times New Roman" w:hAnsi="Tahoma" w:cs="Tahoma"/>
          <w:i/>
          <w:lang w:eastAsia="pt-BR"/>
        </w:rPr>
      </w:pPr>
      <w:bookmarkStart w:id="0" w:name="_GoBack"/>
      <w:bookmarkEnd w:id="0"/>
      <w:r w:rsidRPr="000D137C">
        <w:rPr>
          <w:rFonts w:ascii="Tahoma" w:eastAsia="Times New Roman" w:hAnsi="Tahoma" w:cs="Tahoma"/>
          <w:i/>
          <w:lang w:eastAsia="pt-BR"/>
        </w:rPr>
        <w:t>§9º Cessada pela empresa a cobrança da gorjeta de que trata o § 3º deste artigo, desde que cobrada por mais de doze meses, essa se incorporará ao salário do empregado, tendo como base a média dos últimos doze meses, salvo o estabelecido em convenção ou acordo coletivo de trabalho.</w:t>
      </w:r>
    </w:p>
    <w:p w:rsidR="000D137C" w:rsidRDefault="000D137C" w:rsidP="000D137C">
      <w:pPr>
        <w:tabs>
          <w:tab w:val="left" w:pos="2415"/>
        </w:tabs>
        <w:spacing w:line="360" w:lineRule="auto"/>
        <w:ind w:firstLine="2835"/>
        <w:jc w:val="both"/>
        <w:rPr>
          <w:rFonts w:ascii="Tahoma" w:hAnsi="Tahoma" w:cs="Tahoma"/>
        </w:rPr>
      </w:pPr>
    </w:p>
    <w:p w:rsidR="000D137C" w:rsidRDefault="000D137C" w:rsidP="000D137C">
      <w:pPr>
        <w:tabs>
          <w:tab w:val="left" w:pos="2415"/>
        </w:tabs>
        <w:spacing w:line="360" w:lineRule="auto"/>
        <w:ind w:firstLine="2835"/>
        <w:jc w:val="both"/>
        <w:rPr>
          <w:rFonts w:ascii="Tahoma" w:hAnsi="Tahoma" w:cs="Tahoma"/>
        </w:rPr>
      </w:pPr>
      <w:r w:rsidRPr="000F35DD">
        <w:rPr>
          <w:rFonts w:ascii="Tahoma" w:hAnsi="Tahoma" w:cs="Tahoma"/>
        </w:rPr>
        <w:t>Por fim, espero com esse singelo texto, ter explicado de uma forma</w:t>
      </w:r>
      <w:r>
        <w:rPr>
          <w:rFonts w:ascii="Tahoma" w:hAnsi="Tahoma" w:cs="Tahoma"/>
        </w:rPr>
        <w:t xml:space="preserve"> sucinta e de fácil compreensão</w:t>
      </w:r>
      <w:r w:rsidRPr="000F35DD">
        <w:rPr>
          <w:rFonts w:ascii="Tahoma" w:hAnsi="Tahoma" w:cs="Tahoma"/>
        </w:rPr>
        <w:t xml:space="preserve">. E, assim, de alguma forma poder contribuir para com o leitor desse artigo! </w:t>
      </w:r>
    </w:p>
    <w:p w:rsidR="00C11301" w:rsidRPr="000D137C" w:rsidRDefault="000D137C" w:rsidP="000D137C">
      <w:pPr>
        <w:spacing w:line="360" w:lineRule="auto"/>
        <w:ind w:left="2835" w:firstLine="2835"/>
        <w:jc w:val="both"/>
        <w:rPr>
          <w:rFonts w:ascii="Tahoma" w:hAnsi="Tahoma" w:cs="Tahoma"/>
        </w:rPr>
      </w:pPr>
    </w:p>
    <w:sectPr w:rsidR="00C11301" w:rsidRPr="000D13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37C"/>
    <w:rsid w:val="000D137C"/>
    <w:rsid w:val="004B0A77"/>
    <w:rsid w:val="008D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B5547-0DD1-41E4-A061-69EEEF42E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D1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4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4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7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5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8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44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8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6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7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7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8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802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scheibe</dc:creator>
  <cp:keywords/>
  <dc:description/>
  <cp:lastModifiedBy>denise scheibe</cp:lastModifiedBy>
  <cp:revision>1</cp:revision>
  <dcterms:created xsi:type="dcterms:W3CDTF">2021-04-19T23:13:00Z</dcterms:created>
  <dcterms:modified xsi:type="dcterms:W3CDTF">2021-04-19T23:20:00Z</dcterms:modified>
</cp:coreProperties>
</file>