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b/>
          <w:color w:val="050505"/>
          <w:u w:val="single"/>
          <w:lang w:eastAsia="pt-BR"/>
        </w:rPr>
        <w:t>MUDANÇA NA LEGISLAÇÃO TRABALHISTA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5EE0" w:rsidTr="00D25EE0">
        <w:tc>
          <w:tcPr>
            <w:tcW w:w="8494" w:type="dxa"/>
          </w:tcPr>
          <w:p w:rsidR="00763CB4" w:rsidRDefault="00763CB4" w:rsidP="00763CB4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</w:t>
            </w:r>
            <w:r>
              <w:rPr>
                <w:rFonts w:ascii="Tahoma" w:hAnsi="Tahoma" w:cs="Tahoma"/>
              </w:rPr>
              <w:t>Demanda</w:t>
            </w:r>
            <w:r w:rsidRPr="000F35DD">
              <w:rPr>
                <w:rFonts w:ascii="Tahoma" w:hAnsi="Tahoma" w:cs="Tahoma"/>
              </w:rPr>
              <w:t xml:space="preserve"> está disponível nesse site, basta clicar na </w:t>
            </w:r>
            <w:r w:rsidRPr="00373861">
              <w:rPr>
                <w:rFonts w:ascii="Tahoma" w:hAnsi="Tahoma" w:cs="Tahoma"/>
                <w:b/>
              </w:rPr>
              <w:t>categoria</w:t>
            </w:r>
            <w:r>
              <w:rPr>
                <w:rFonts w:ascii="Tahoma" w:hAnsi="Tahoma" w:cs="Tahoma"/>
                <w:b/>
              </w:rPr>
              <w:t xml:space="preserve"> TRABALHISTA</w:t>
            </w:r>
            <w:r w:rsidRPr="000F35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 xml:space="preserve"> </w:t>
            </w:r>
            <w:r w:rsidRPr="000F35DD">
              <w:rPr>
                <w:rFonts w:ascii="Tahoma" w:hAnsi="Tahoma" w:cs="Tahoma"/>
              </w:rPr>
              <w:t xml:space="preserve">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 xml:space="preserve">. </w:t>
            </w:r>
          </w:p>
          <w:p w:rsidR="00763CB4" w:rsidRDefault="00763CB4" w:rsidP="00763CB4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25EE0" w:rsidRDefault="00763CB4" w:rsidP="00763CB4">
            <w:pPr>
              <w:spacing w:line="360" w:lineRule="auto"/>
              <w:jc w:val="both"/>
              <w:rPr>
                <w:rFonts w:ascii="Tahoma" w:eastAsia="Times New Roman" w:hAnsi="Tahoma" w:cs="Tahoma"/>
                <w:color w:val="050505"/>
                <w:lang w:eastAsia="pt-BR"/>
              </w:rPr>
            </w:pPr>
            <w:r w:rsidRPr="00E8277F">
              <w:rPr>
                <w:rFonts w:ascii="Tahoma" w:hAnsi="Tahoma" w:cs="Tahoma"/>
                <w:i/>
              </w:rPr>
              <w:t>https://www.modelopeticoesgratuitas.com.br</w:t>
            </w:r>
          </w:p>
        </w:tc>
      </w:tr>
    </w:tbl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Veja abaixo os principais pontos da CLT que mudar</w:t>
      </w:r>
      <w:r w:rsidR="00763CB4">
        <w:rPr>
          <w:rFonts w:ascii="Tahoma" w:eastAsia="Times New Roman" w:hAnsi="Tahoma" w:cs="Tahoma"/>
          <w:color w:val="050505"/>
          <w:lang w:eastAsia="pt-BR"/>
        </w:rPr>
        <w:t>am</w:t>
      </w:r>
      <w:r w:rsidRPr="00D25EE0">
        <w:rPr>
          <w:rFonts w:ascii="Tahoma" w:eastAsia="Times New Roman" w:hAnsi="Tahoma" w:cs="Tahoma"/>
          <w:color w:val="050505"/>
          <w:lang w:eastAsia="pt-BR"/>
        </w:rPr>
        <w:t xml:space="preserve"> com a nova lei: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Acordo coletivo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Convenções e acordos coletivos prevalecerão sobre a legislação em pontos como jornada de trabalho, intervalo, plano de carreira, home office, licença maternidade e paternidade, trabalho intermitente e remuneração por produtividade.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Férias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Trabalhador de qualquer idade poderá tirar até três férias por ano, desde que um dos períodos seja maior que 14 dias e os outros dois tenham, no mínimo, 5 dias cada um. As férias não poderão mais começar nos dois dias que antecedem um feriado ou nos dias de descanso semanal, geralmente aos sábados e domingos.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Contribuição sindical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O pagamento da contribuição sindical, que equivale a um dia de trabalho, não será mais obrigatório. O desconto dessa contribuição se dava no salário de março e era paga em abril.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Homologação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A homologação da rescisão de contrato de trabalho poderá ser feita na empresa, acabando com a obrigatoriedade de ocorrer nos sindicatos ou nas Superintendências Regionais do Trabalho.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bookmarkStart w:id="0" w:name="_GoBack"/>
      <w:bookmarkEnd w:id="0"/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lastRenderedPageBreak/>
        <w:t>Jornada 12x36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Será permitida a jornada em um único dia de até 12 horas, seguida de descanso de 36 horas, para todas as categorias, desde que haja acordo entre o empregador e o funcionário.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Jornada parcial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Os contratos de trabalho poderão prever jornada de até 30 horas semanais, sem possibilidade de horas extras, ou até 26 horas, com até 6 horas extras, pagas com acréscimo de 50%.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Intervalo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O intervalo dentro da jornada de trabalho poderá ser negociado, desde que tenha pelo menos 30 minutos em jornadas superiores a 6 horas.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Banco de horas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A compensação das horas extras em outro dia de trabalho ou por meio de folgas poderá ser negociada entre empresa e empregado, desde que ocorra no período máximo de seis meses. O empregador que deixar de dar as folgas no prazo terá de pagar as horas extras, com acréscimo de 50%.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Higiene e troca de uniforme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 xml:space="preserve">A empresa não precisará mais computar dentro da jornada as atividades de descanso, lanche, interação com colegas, higiene pessoal, troca de </w:t>
      </w:r>
      <w:proofErr w:type="gramStart"/>
      <w:r w:rsidRPr="00D25EE0">
        <w:rPr>
          <w:rFonts w:ascii="Tahoma" w:eastAsia="Times New Roman" w:hAnsi="Tahoma" w:cs="Tahoma"/>
          <w:color w:val="050505"/>
          <w:lang w:eastAsia="pt-BR"/>
        </w:rPr>
        <w:t>uniforme</w:t>
      </w:r>
      <w:proofErr w:type="gramEnd"/>
      <w:r w:rsidRPr="00D25EE0">
        <w:rPr>
          <w:rFonts w:ascii="Tahoma" w:eastAsia="Times New Roman" w:hAnsi="Tahoma" w:cs="Tahoma"/>
          <w:color w:val="050505"/>
          <w:lang w:eastAsia="pt-BR"/>
        </w:rPr>
        <w:t>, tempo gasto no trajeto ou período que o empregado buscar proteção na empresa em caso de enchentes ou violência nas ruas, por exemplo.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Trabalho intermitente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A nova lei prevê o trabalho intermitente, que é pago por período trabalhado. Quem trabalhar nessas condições terá férias, FGTS, previdência e 13º salário proporcionais. O trabalhador receberá o chamado salário-hora, que não poderá ser inferior ao mínimo nem ao dos profissionais que exerçam a mesma função na empresa.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lastRenderedPageBreak/>
        <w:t>Home office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 xml:space="preserve">No home office ou </w:t>
      </w:r>
      <w:proofErr w:type="spellStart"/>
      <w:r w:rsidRPr="00D25EE0">
        <w:rPr>
          <w:rFonts w:ascii="Tahoma" w:eastAsia="Times New Roman" w:hAnsi="Tahoma" w:cs="Tahoma"/>
          <w:color w:val="050505"/>
          <w:lang w:eastAsia="pt-BR"/>
        </w:rPr>
        <w:t>teletrabalho</w:t>
      </w:r>
      <w:proofErr w:type="spellEnd"/>
      <w:r w:rsidRPr="00D25EE0">
        <w:rPr>
          <w:rFonts w:ascii="Tahoma" w:eastAsia="Times New Roman" w:hAnsi="Tahoma" w:cs="Tahoma"/>
          <w:color w:val="050505"/>
          <w:lang w:eastAsia="pt-BR"/>
        </w:rPr>
        <w:t>, não haverá controle de jornada, e a remuneração será por tarefa. No contrato de trabalho deverão constar as atividades desempenhadas, regras para equipamentos e responsabilidades pelas despesas. O comparecimento às dependências do empregador para a realização de atividades especificas não descaracteriza o home office.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Demissão consensual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Haverá a possibilidade de acordo na rescisão de contrato, com pagamento de metade do aviso prévio e da multa de 40% sobre o FGTS. O empregado poderá ainda movimentar até 80% do valor depositado na conta do FGTS. No entanto, não terá direito ao seguro-desemprego.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Gorjetas e comissões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Comissões, gratificações, percentagens, gorjetas, prêmios, ajuda de custo como auxílio-alimentação, diárias para viagem e abonos não precisam mais integrar os salários e, consequentemente, não incidirão sobre o cálculo dos encargos trabalhistas e previdenciários, como FGTS e INSS.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Remuneração por produtividade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O pagamento do piso ou salário mínimo não será obrigatório na remuneração por produtividade, e trabalhadores e empresas poderão negociar todas as formas de remuneração que não precisam fazer parte do salário.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Plano de carreira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O plano de carreira poderá ser negociado entre patrões e funcionários sem necessidade de homologação nem registro em contrato, podendo ser mudado constantemente, mas somente para quem recebe salário mensal igual ou superior a duas vezes o limite máximo dos benefícios do INSS (R$ 11.062,62).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O recurso da arbitragem poderá ser usado para solucionar conflitos entre os empregadores e os funcionários que recebem esse valor. Já para quem ganha menos que R$ 11.062,62, o plano de cargos e salários continuará a ser negociado por meio dos sindicatos.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lastRenderedPageBreak/>
        <w:t>Equiparação salarial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A equiparação salarial poderá ser pedida quando trabalho é prestado para o mesmo estabelecimento, ou seja, empregados que exercem a mesma função mas recebem salários diferentes não poderão pedir a equiparação quando trabalharem em empresas diferentes dentro do mesmo grupo econômico. Não haverá ainda possibilidade de fazer o pedido argumentando que um colega conseguiu a equiparação via judicial.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Ações na Justiça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O trabalhador que faltar a audiências ou perder ação na Justiça terá de pagar custas processuais e honorários da parte contrária. Haverá multa e pagamento de indenização se o juiz entender que ele agiu de má-fé. No caso de ações por danos morais, a indenização por ofensas graves cometidas pelo empregador deverá ser de no máximo 50 vezes o último salário contratual do trabalhador. Será obrigatório ainda especificar os valores pedidos nas ações na petição inicial.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Termo de quitação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Será facultado a empregados e empregadores firmar o chamado termo de quitação anual de obrigações trabalhistas perante o sindicato da categoria. No termo serão discriminadas as obrigações cumpridas mensalmente tanto pelo empregado quanto pelo empregador.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Caso o empregado queira questionar algo na Justiça depois, terá de provar as irregularidades alegadas na ação, com documentos e testemunhas.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Terceirização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 xml:space="preserve">Haverá uma quarentena de 18 meses que impede que a empresa demita o trabalhador efetivo para recontratá-lo como terceirizado. O terceirizado deverá ter as mesmas condições de trabalho dos funcionários da </w:t>
      </w:r>
      <w:proofErr w:type="spellStart"/>
      <w:r w:rsidRPr="00D25EE0">
        <w:rPr>
          <w:rFonts w:ascii="Tahoma" w:eastAsia="Times New Roman" w:hAnsi="Tahoma" w:cs="Tahoma"/>
          <w:color w:val="050505"/>
          <w:lang w:eastAsia="pt-BR"/>
        </w:rPr>
        <w:t>empresa-mãe</w:t>
      </w:r>
      <w:proofErr w:type="spellEnd"/>
      <w:r w:rsidRPr="00D25EE0">
        <w:rPr>
          <w:rFonts w:ascii="Tahoma" w:eastAsia="Times New Roman" w:hAnsi="Tahoma" w:cs="Tahoma"/>
          <w:color w:val="050505"/>
          <w:lang w:eastAsia="pt-BR"/>
        </w:rPr>
        <w:t>, como atendimento em ambulatório, alimentação em refeitório, segurança, transporte, capacitação e qualidade de equipamentos.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Autônomos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A nova lei prevê que as empresas poderão contratar autônomos e, ainda que haja relação de exclusividade e continuidade, não será considerado vínculo empregatício.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lastRenderedPageBreak/>
        <w:t>Gestantes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As gestantes e lactantes poderão trabalhar em atividades de grau mínimo e médio de insalubridade, a não ser que apresentem atestado emitido por médico de confiança que recomende o afastamento delas durante a gestação ou lactação.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Validade das normas coletivas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Os sindicatos e as empresas poderão definir os prazos de validade dos acordos e convenções coletivas, bem como a manutenção ou não dos direitos ali previstos quando expirados os períodos de vigência. E, em caso de expiração da validade, novas negociações terão de ser feitas, pois o que havia sido estabelecido em convenções ou acordos perde a validade imediatamente.</w:t>
      </w:r>
    </w:p>
    <w:p w:rsid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u w:val="single"/>
          <w:lang w:eastAsia="pt-BR"/>
        </w:rPr>
      </w:pPr>
      <w:r w:rsidRPr="00D25EE0">
        <w:rPr>
          <w:rFonts w:ascii="Tahoma" w:eastAsia="Times New Roman" w:hAnsi="Tahoma" w:cs="Tahoma"/>
          <w:color w:val="050505"/>
          <w:u w:val="single"/>
          <w:lang w:eastAsia="pt-BR"/>
        </w:rPr>
        <w:t>Plano de Demissão Voluntária</w:t>
      </w:r>
    </w:p>
    <w:p w:rsidR="00D25EE0" w:rsidRPr="00D25EE0" w:rsidRDefault="00D25EE0" w:rsidP="00D25EE0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25EE0">
        <w:rPr>
          <w:rFonts w:ascii="Tahoma" w:eastAsia="Times New Roman" w:hAnsi="Tahoma" w:cs="Tahoma"/>
          <w:color w:val="050505"/>
          <w:lang w:eastAsia="pt-BR"/>
        </w:rPr>
        <w:t>O trabalhador que aderir ao plano de demissão voluntária (PDV) dará quitação plena e irrevogável dos direitos referentes à relação empregatícia, ou seja, não poderá pedir na Justiça do Trabalho os possíveis direitos que perceba depois que foram violados.</w:t>
      </w:r>
    </w:p>
    <w:p w:rsidR="00D25EE0" w:rsidRDefault="00D25EE0" w:rsidP="00D25EE0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C11301" w:rsidRPr="00D25EE0" w:rsidRDefault="00763CB4" w:rsidP="00D25EE0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D25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E0"/>
    <w:rsid w:val="004B0A77"/>
    <w:rsid w:val="00763CB4"/>
    <w:rsid w:val="008D5207"/>
    <w:rsid w:val="00D2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E3DB-4CC3-48AE-A2D0-404DACD3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1164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2021-04-20T00:08:00Z</dcterms:created>
  <dcterms:modified xsi:type="dcterms:W3CDTF">2021-04-20T00:24:00Z</dcterms:modified>
</cp:coreProperties>
</file>