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D7" w:rsidRPr="009611D7" w:rsidRDefault="009611D7" w:rsidP="009611D7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color w:val="050505"/>
          <w:lang w:eastAsia="pt-BR"/>
        </w:rPr>
      </w:pPr>
      <w:r w:rsidRPr="009611D7">
        <w:rPr>
          <w:rFonts w:ascii="Tahoma" w:eastAsia="Times New Roman" w:hAnsi="Tahoma" w:cs="Tahoma"/>
          <w:b/>
          <w:color w:val="050505"/>
          <w:u w:val="single"/>
          <w:lang w:eastAsia="pt-BR"/>
        </w:rPr>
        <w:t>DESACATAR FUNCIONÁRIO PÚBLICO NO EXERCÍCIO DA FUNÇÃO É CRIME</w:t>
      </w:r>
    </w:p>
    <w:p w:rsidR="009611D7" w:rsidRDefault="009611D7" w:rsidP="009611D7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9611D7" w:rsidRP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9611D7">
        <w:rPr>
          <w:rFonts w:ascii="Tahoma" w:eastAsia="Times New Roman" w:hAnsi="Tahoma" w:cs="Tahoma"/>
          <w:color w:val="050505"/>
          <w:lang w:eastAsia="pt-BR"/>
        </w:rPr>
        <w:t xml:space="preserve">Por maioria, os ministros da </w:t>
      </w:r>
      <w:r w:rsidRPr="009611D7">
        <w:rPr>
          <w:rFonts w:ascii="Tahoma" w:eastAsia="Times New Roman" w:hAnsi="Tahoma" w:cs="Tahoma"/>
          <w:i/>
          <w:color w:val="050505"/>
          <w:u w:val="single"/>
          <w:lang w:eastAsia="pt-BR"/>
        </w:rPr>
        <w:t>Terceira Seção do Superior Tribunal de Justiça (STJ</w:t>
      </w:r>
      <w:r w:rsidRPr="009611D7">
        <w:rPr>
          <w:rFonts w:ascii="Tahoma" w:eastAsia="Times New Roman" w:hAnsi="Tahoma" w:cs="Tahoma"/>
          <w:i/>
          <w:color w:val="050505"/>
          <w:lang w:eastAsia="pt-BR"/>
        </w:rPr>
        <w:t>)</w:t>
      </w:r>
      <w:r w:rsidRPr="009611D7">
        <w:rPr>
          <w:rFonts w:ascii="Tahoma" w:eastAsia="Times New Roman" w:hAnsi="Tahoma" w:cs="Tahoma"/>
          <w:color w:val="050505"/>
          <w:lang w:eastAsia="pt-BR"/>
        </w:rPr>
        <w:t xml:space="preserve"> decidiram que desacatar funcionário público no exercício da função ou em razão dela continua a ser crime, conforme previsto no </w:t>
      </w:r>
      <w:r w:rsidRPr="009611D7">
        <w:rPr>
          <w:rFonts w:ascii="Tahoma" w:eastAsia="Times New Roman" w:hAnsi="Tahoma" w:cs="Tahoma"/>
          <w:i/>
          <w:color w:val="050505"/>
          <w:u w:val="single"/>
          <w:lang w:eastAsia="pt-BR"/>
        </w:rPr>
        <w:t>artigo 331 do Código Penal</w:t>
      </w:r>
      <w:r w:rsidRPr="009611D7">
        <w:rPr>
          <w:rFonts w:ascii="Tahoma" w:eastAsia="Times New Roman" w:hAnsi="Tahoma" w:cs="Tahoma"/>
          <w:color w:val="050505"/>
          <w:lang w:eastAsia="pt-BR"/>
        </w:rPr>
        <w:t>. Apó</w:t>
      </w:r>
      <w:bookmarkStart w:id="0" w:name="_GoBack"/>
      <w:bookmarkEnd w:id="0"/>
      <w:r w:rsidRPr="009611D7">
        <w:rPr>
          <w:rFonts w:ascii="Tahoma" w:eastAsia="Times New Roman" w:hAnsi="Tahoma" w:cs="Tahoma"/>
          <w:color w:val="050505"/>
          <w:lang w:eastAsia="pt-BR"/>
        </w:rPr>
        <w:t xml:space="preserve">s uma decisão da </w:t>
      </w:r>
      <w:r w:rsidRPr="009611D7">
        <w:rPr>
          <w:rFonts w:ascii="Tahoma" w:eastAsia="Times New Roman" w:hAnsi="Tahoma" w:cs="Tahoma"/>
          <w:i/>
          <w:color w:val="050505"/>
          <w:u w:val="single"/>
          <w:lang w:eastAsia="pt-BR"/>
        </w:rPr>
        <w:t>Quinta Turma</w:t>
      </w:r>
      <w:r w:rsidRPr="009611D7">
        <w:rPr>
          <w:rFonts w:ascii="Tahoma" w:eastAsia="Times New Roman" w:hAnsi="Tahoma" w:cs="Tahoma"/>
          <w:color w:val="050505"/>
          <w:lang w:eastAsia="pt-BR"/>
        </w:rPr>
        <w:t xml:space="preserve"> de dezembro de 2016 pela descriminalização da conduta, o colegiado afetou um habeas corpus para que a seção (que reúne as duas turmas de direito penal do STJ) pacificasse definitivamente a questão.</w:t>
      </w:r>
    </w:p>
    <w:p w:rsid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9611D7" w:rsidRP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9611D7">
        <w:rPr>
          <w:rFonts w:ascii="Tahoma" w:eastAsia="Times New Roman" w:hAnsi="Tahoma" w:cs="Tahoma"/>
          <w:color w:val="050505"/>
          <w:lang w:eastAsia="pt-BR"/>
        </w:rPr>
        <w:t>Segundo o ministro Ant</w:t>
      </w:r>
      <w:r>
        <w:rPr>
          <w:rFonts w:ascii="Tahoma" w:eastAsia="Times New Roman" w:hAnsi="Tahoma" w:cs="Tahoma"/>
          <w:color w:val="050505"/>
          <w:lang w:eastAsia="pt-BR"/>
        </w:rPr>
        <w:t>ô</w:t>
      </w:r>
      <w:r w:rsidRPr="009611D7">
        <w:rPr>
          <w:rFonts w:ascii="Tahoma" w:eastAsia="Times New Roman" w:hAnsi="Tahoma" w:cs="Tahoma"/>
          <w:color w:val="050505"/>
          <w:lang w:eastAsia="pt-BR"/>
        </w:rPr>
        <w:t>nio Saldanha Palheiro, autor do voto vencedor, a tipificação do desacato como crime é uma proteção adicional ao agente público contra possíveis “ofensas sem limites”.</w:t>
      </w:r>
    </w:p>
    <w:p w:rsid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9611D7" w:rsidRP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9611D7">
        <w:rPr>
          <w:rFonts w:ascii="Tahoma" w:eastAsia="Times New Roman" w:hAnsi="Tahoma" w:cs="Tahoma"/>
          <w:color w:val="050505"/>
          <w:lang w:eastAsia="pt-BR"/>
        </w:rPr>
        <w:t>Para o magistrado, a figura penal do desacato não prejudica a liberdade de expressão, pois não impede o cidadão de se manifestar, “desde que o faça com civilidade e educação”.</w:t>
      </w:r>
    </w:p>
    <w:p w:rsid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9611D7" w:rsidRP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9611D7">
        <w:rPr>
          <w:rFonts w:ascii="Tahoma" w:eastAsia="Times New Roman" w:hAnsi="Tahoma" w:cs="Tahoma"/>
          <w:color w:val="050505"/>
          <w:lang w:eastAsia="pt-BR"/>
        </w:rPr>
        <w:t>O ministro destacou que a responsabilização penal por desacato existe para inibir excessos e constitui uma salvaguarda para os agentes públicos, expostos a todo tipo de ofensa no exercício de suas funções.</w:t>
      </w:r>
    </w:p>
    <w:p w:rsid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9611D7" w:rsidRP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9611D7">
        <w:rPr>
          <w:rFonts w:ascii="Tahoma" w:eastAsia="Times New Roman" w:hAnsi="Tahoma" w:cs="Tahoma"/>
          <w:color w:val="050505"/>
          <w:lang w:eastAsia="pt-BR"/>
        </w:rPr>
        <w:t xml:space="preserve">Com outros fundamentos, o ministro Rogério </w:t>
      </w:r>
      <w:proofErr w:type="spellStart"/>
      <w:r w:rsidRPr="009611D7">
        <w:rPr>
          <w:rFonts w:ascii="Tahoma" w:eastAsia="Times New Roman" w:hAnsi="Tahoma" w:cs="Tahoma"/>
          <w:color w:val="050505"/>
          <w:lang w:eastAsia="pt-BR"/>
        </w:rPr>
        <w:t>Schietti</w:t>
      </w:r>
      <w:proofErr w:type="spellEnd"/>
      <w:r w:rsidRPr="009611D7">
        <w:rPr>
          <w:rFonts w:ascii="Tahoma" w:eastAsia="Times New Roman" w:hAnsi="Tahoma" w:cs="Tahoma"/>
          <w:color w:val="050505"/>
          <w:lang w:eastAsia="pt-BR"/>
        </w:rPr>
        <w:t xml:space="preserve"> Cruz acompanhou o voto vencedor e disse que a exclusão do desacato como tipo penal não traria benefício concreto para o julgamento dos casos de ofensas dirigidas a agentes públicos.</w:t>
      </w:r>
    </w:p>
    <w:p w:rsidR="009611D7" w:rsidRP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9611D7">
        <w:rPr>
          <w:rFonts w:ascii="Tahoma" w:eastAsia="Times New Roman" w:hAnsi="Tahoma" w:cs="Tahoma"/>
          <w:color w:val="050505"/>
          <w:lang w:eastAsia="pt-BR"/>
        </w:rPr>
        <w:t>Ele explicou que, com o fim do crime de desacato, as ofensas a agentes públicos passariam a ser tratadas pelos tribunais como injúria, crime para o qual a lei já prevê um acréscimo de pena quando a vítima é servidor público.</w:t>
      </w:r>
    </w:p>
    <w:p w:rsid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9611D7" w:rsidRP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proofErr w:type="spellStart"/>
      <w:r w:rsidRPr="009611D7">
        <w:rPr>
          <w:rFonts w:ascii="Tahoma" w:eastAsia="Times New Roman" w:hAnsi="Tahoma" w:cs="Tahoma"/>
          <w:color w:val="050505"/>
          <w:lang w:eastAsia="pt-BR"/>
        </w:rPr>
        <w:t>Schietti</w:t>
      </w:r>
      <w:proofErr w:type="spellEnd"/>
      <w:r w:rsidRPr="009611D7">
        <w:rPr>
          <w:rFonts w:ascii="Tahoma" w:eastAsia="Times New Roman" w:hAnsi="Tahoma" w:cs="Tahoma"/>
          <w:color w:val="050505"/>
          <w:lang w:eastAsia="pt-BR"/>
        </w:rPr>
        <w:t xml:space="preserve"> lembrou que, apesar da posição da Comissão Interamericana de Direitos Humanos ser contrária à criminalização do desacato, a Corte Interamericana de Direitos Humanos, órgão que efetivamente julga os casos envolvendo indivíduos e estados, já deixou claro em mais de um julgamento que o direito penal pode responder a eventuais excessos na liberdade de expressão.</w:t>
      </w:r>
    </w:p>
    <w:p w:rsid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9611D7">
        <w:rPr>
          <w:rFonts w:ascii="Tahoma" w:eastAsia="Times New Roman" w:hAnsi="Tahoma" w:cs="Tahoma"/>
          <w:color w:val="050505"/>
          <w:lang w:eastAsia="pt-BR"/>
        </w:rPr>
        <w:lastRenderedPageBreak/>
        <w:t>Acrescentou, por outro lado, que o Poder Judiciário brasileiro deve continuar a repudiar reações arbitrárias eventualmente adotadas por agentes públicos, punindo pelo crime de abuso de autoridade quem, no exercício de sua função, reagir de modo autoritário a críticas e opiniões que não constituam excesso intolerável do direito de livre manifestação do pensamento.</w:t>
      </w:r>
    </w:p>
    <w:p w:rsid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9611D7" w:rsidRDefault="009611D7" w:rsidP="009611D7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9611D7" w:rsidRPr="009611D7" w:rsidRDefault="009611D7" w:rsidP="009611D7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C11301" w:rsidRPr="009611D7" w:rsidRDefault="00E7761B" w:rsidP="009611D7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C11301" w:rsidRPr="00961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1B" w:rsidRDefault="00E7761B" w:rsidP="009611D7">
      <w:pPr>
        <w:spacing w:after="0" w:line="240" w:lineRule="auto"/>
      </w:pPr>
      <w:r>
        <w:separator/>
      </w:r>
    </w:p>
  </w:endnote>
  <w:endnote w:type="continuationSeparator" w:id="0">
    <w:p w:rsidR="00E7761B" w:rsidRDefault="00E7761B" w:rsidP="0096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1B" w:rsidRDefault="00E7761B" w:rsidP="009611D7">
      <w:pPr>
        <w:spacing w:after="0" w:line="240" w:lineRule="auto"/>
      </w:pPr>
      <w:r>
        <w:separator/>
      </w:r>
    </w:p>
  </w:footnote>
  <w:footnote w:type="continuationSeparator" w:id="0">
    <w:p w:rsidR="00E7761B" w:rsidRDefault="00E7761B" w:rsidP="00961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D7"/>
    <w:rsid w:val="004B0A77"/>
    <w:rsid w:val="008D5207"/>
    <w:rsid w:val="009611D7"/>
    <w:rsid w:val="00E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3CEE6-9B11-4447-B921-C4BCE821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1D7"/>
  </w:style>
  <w:style w:type="paragraph" w:styleId="Rodap">
    <w:name w:val="footer"/>
    <w:basedOn w:val="Normal"/>
    <w:link w:val="RodapChar"/>
    <w:uiPriority w:val="99"/>
    <w:unhideWhenUsed/>
    <w:rsid w:val="00961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5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4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8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3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7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2021-04-19T23:43:00Z</dcterms:created>
  <dcterms:modified xsi:type="dcterms:W3CDTF">2021-04-20T00:08:00Z</dcterms:modified>
</cp:coreProperties>
</file>