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902" w:rsidRDefault="00192902" w:rsidP="00192902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b/>
          <w:i/>
          <w:u w:val="single"/>
          <w:lang w:eastAsia="pt-BR"/>
        </w:rPr>
      </w:pPr>
      <w:r w:rsidRPr="00192902">
        <w:rPr>
          <w:rFonts w:ascii="Tahoma" w:eastAsia="Times New Roman" w:hAnsi="Tahoma" w:cs="Tahoma"/>
          <w:b/>
          <w:i/>
          <w:u w:val="single"/>
          <w:lang w:eastAsia="pt-BR"/>
        </w:rPr>
        <w:t>SIMPLES NACIONAL</w:t>
      </w:r>
    </w:p>
    <w:p w:rsidR="00192902" w:rsidRDefault="00192902" w:rsidP="00192902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b/>
          <w:i/>
          <w:u w:val="single"/>
          <w:lang w:eastAsia="pt-BR"/>
        </w:rPr>
      </w:pPr>
    </w:p>
    <w:p w:rsidR="00192902" w:rsidRPr="00192902" w:rsidRDefault="00192902" w:rsidP="00192902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b/>
          <w:i/>
          <w:u w:val="single"/>
          <w:lang w:eastAsia="pt-BR"/>
        </w:rPr>
      </w:pPr>
    </w:p>
    <w:p w:rsidR="00192902" w:rsidRPr="00192902" w:rsidRDefault="00192902" w:rsidP="00192902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 w:rsidRPr="00192902">
        <w:rPr>
          <w:rFonts w:ascii="Tahoma" w:eastAsia="Times New Roman" w:hAnsi="Tahoma" w:cs="Tahoma"/>
          <w:lang w:eastAsia="pt-BR"/>
        </w:rPr>
        <w:t>O período de agendamento de opção pelo Simples Nacional já foi aberto. Agora, as empresas que hoje fazem parte de outro regime tributário, como Lucro Presumido, poderão solicitar enquadramento no Simples.</w:t>
      </w:r>
    </w:p>
    <w:p w:rsidR="00192902" w:rsidRDefault="00192902" w:rsidP="00192902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</w:p>
    <w:p w:rsidR="00192902" w:rsidRPr="00192902" w:rsidRDefault="00192902" w:rsidP="00192902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 w:rsidRPr="00192902">
        <w:rPr>
          <w:rFonts w:ascii="Tahoma" w:eastAsia="Times New Roman" w:hAnsi="Tahoma" w:cs="Tahoma"/>
          <w:lang w:eastAsia="pt-BR"/>
        </w:rPr>
        <w:t>Novos limites de faturamento</w:t>
      </w:r>
    </w:p>
    <w:p w:rsidR="00192902" w:rsidRDefault="00192902" w:rsidP="00192902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</w:p>
    <w:p w:rsidR="00192902" w:rsidRPr="00192902" w:rsidRDefault="00192902" w:rsidP="00192902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 w:rsidRPr="00192902">
        <w:rPr>
          <w:rFonts w:ascii="Tahoma" w:eastAsia="Times New Roman" w:hAnsi="Tahoma" w:cs="Tahoma"/>
          <w:lang w:eastAsia="pt-BR"/>
        </w:rPr>
        <w:t>O aumento no teto de faturamento de R$3,6 milhões para R$4,8 milhões por ano tem duas vantagens: possibilita que quem já faz parte do Simples possa faturar mais sem medo de ser desenquadrado; e permite que empresas que faturam mais de R$3,6 milhões mas menos que R$4,8 milhões e até hoje eram obrigadas a optar por outro regime tributário possam aderir ao Supersimples.</w:t>
      </w:r>
    </w:p>
    <w:p w:rsidR="00192902" w:rsidRDefault="00192902" w:rsidP="00192902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</w:p>
    <w:p w:rsidR="00192902" w:rsidRPr="00192902" w:rsidRDefault="00192902" w:rsidP="00192902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 w:rsidRPr="00192902">
        <w:rPr>
          <w:rFonts w:ascii="Tahoma" w:eastAsia="Times New Roman" w:hAnsi="Tahoma" w:cs="Tahoma"/>
          <w:lang w:eastAsia="pt-BR"/>
        </w:rPr>
        <w:t>Novas alíquotas e anexos</w:t>
      </w:r>
    </w:p>
    <w:p w:rsidR="00192902" w:rsidRDefault="00192902" w:rsidP="00192902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</w:p>
    <w:p w:rsidR="00192902" w:rsidRPr="00192902" w:rsidRDefault="00192902" w:rsidP="00192902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 w:rsidRPr="00192902">
        <w:rPr>
          <w:rFonts w:ascii="Tahoma" w:eastAsia="Times New Roman" w:hAnsi="Tahoma" w:cs="Tahoma"/>
          <w:lang w:eastAsia="pt-BR"/>
        </w:rPr>
        <w:t>Originalmente criado com seis grupos de atividade e com alíquotas de impostos distintas de acordo com as faixas de faturamento, o novo simples vai contar com apenas cinco grupos. Algumas atividades, como empresas de tecnologia, serviços médicos, arquitetos e design terão a carga tributária reduzida.</w:t>
      </w:r>
    </w:p>
    <w:p w:rsidR="00192902" w:rsidRDefault="00192902" w:rsidP="00192902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</w:p>
    <w:p w:rsidR="00192902" w:rsidRPr="00192902" w:rsidRDefault="00192902" w:rsidP="00192902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 w:rsidRPr="00192902">
        <w:rPr>
          <w:rFonts w:ascii="Tahoma" w:eastAsia="Times New Roman" w:hAnsi="Tahoma" w:cs="Tahoma"/>
          <w:lang w:eastAsia="pt-BR"/>
        </w:rPr>
        <w:t>Além disso, será estabelecida uma nova relação entre folha de pagamento e faturamento, relativa aos últimos 12 meses. Na prática, se a folha de pagamento for maior ou igual a 28% do faturamento, a empresa será encaixada no novo anexo III e terá alíquota inicial de 6%.</w:t>
      </w:r>
    </w:p>
    <w:p w:rsidR="00192902" w:rsidRDefault="00192902" w:rsidP="00192902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</w:p>
    <w:p w:rsidR="00192902" w:rsidRPr="00192902" w:rsidRDefault="00192902" w:rsidP="00192902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 w:rsidRPr="00192902">
        <w:rPr>
          <w:rFonts w:ascii="Tahoma" w:eastAsia="Times New Roman" w:hAnsi="Tahoma" w:cs="Tahoma"/>
          <w:lang w:eastAsia="pt-BR"/>
        </w:rPr>
        <w:t>Novas atividades</w:t>
      </w:r>
    </w:p>
    <w:p w:rsidR="00192902" w:rsidRDefault="00192902" w:rsidP="00192902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</w:p>
    <w:p w:rsidR="00192902" w:rsidRPr="00192902" w:rsidRDefault="00192902" w:rsidP="00192902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 w:rsidRPr="00192902">
        <w:rPr>
          <w:rFonts w:ascii="Tahoma" w:eastAsia="Times New Roman" w:hAnsi="Tahoma" w:cs="Tahoma"/>
          <w:lang w:eastAsia="pt-BR"/>
        </w:rPr>
        <w:t>A partir de 2018, micro e pequenos produtores e atacadistas de bebidas alcoólicas (cervejarias, vinícolas, licores e destilarias) poderão optar pelo Simples Nacional, desde que inscritos no Ministério da Agricultura, Pecuária e Abastecimento. Um benefício para um mercado local que cresce a cada ano.</w:t>
      </w:r>
    </w:p>
    <w:p w:rsidR="00192902" w:rsidRDefault="00192902" w:rsidP="00192902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</w:p>
    <w:p w:rsidR="00192902" w:rsidRDefault="00192902" w:rsidP="00192902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</w:p>
    <w:p w:rsidR="00192902" w:rsidRPr="00192902" w:rsidRDefault="00192902" w:rsidP="00192902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 w:rsidRPr="00192902">
        <w:rPr>
          <w:rFonts w:ascii="Tahoma" w:eastAsia="Times New Roman" w:hAnsi="Tahoma" w:cs="Tahoma"/>
          <w:lang w:eastAsia="pt-BR"/>
        </w:rPr>
        <w:lastRenderedPageBreak/>
        <w:t>Mais fiscalização</w:t>
      </w:r>
    </w:p>
    <w:p w:rsidR="00192902" w:rsidRDefault="00192902" w:rsidP="00192902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</w:p>
    <w:p w:rsidR="00192902" w:rsidRPr="00192902" w:rsidRDefault="00192902" w:rsidP="00192902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 w:rsidRPr="00192902">
        <w:rPr>
          <w:rFonts w:ascii="Tahoma" w:eastAsia="Times New Roman" w:hAnsi="Tahoma" w:cs="Tahoma"/>
          <w:lang w:eastAsia="pt-BR"/>
        </w:rPr>
        <w:t>Porém, é preciso que empresários fiquem atentos: a fiscalização deve aumentar. O novo Simples permite a troca de informações entre a Receita Federal, Estadual e Prefeituras, assim, qualquer desencontro de dados acende um alerta e as chances de fiscalização crescem. Por isso, a dica aqui é para o empresário manter as obrigações com o governo em dia e ficar atento para que as movimentações financeiras estejam em dia, principalmente nas operações na conta corrente da empresa e vendas nos cartões de crédito e débito.</w:t>
      </w:r>
    </w:p>
    <w:p w:rsidR="000F35DD" w:rsidRDefault="000F35DD" w:rsidP="00192902">
      <w:pPr>
        <w:spacing w:line="360" w:lineRule="auto"/>
        <w:ind w:firstLine="2835"/>
        <w:jc w:val="both"/>
        <w:rPr>
          <w:rFonts w:ascii="Tahoma" w:hAnsi="Tahoma" w:cs="Tahoma"/>
        </w:rPr>
      </w:pPr>
    </w:p>
    <w:p w:rsidR="000F35DD" w:rsidRDefault="000F35DD" w:rsidP="000F35DD">
      <w:pPr>
        <w:tabs>
          <w:tab w:val="left" w:pos="2415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0F35DD">
        <w:rPr>
          <w:rFonts w:ascii="Tahoma" w:hAnsi="Tahoma" w:cs="Tahoma"/>
        </w:rPr>
        <w:t>Por fim, espero com esse singelo texto, ter explicado de uma forma</w:t>
      </w:r>
      <w:r>
        <w:rPr>
          <w:rFonts w:ascii="Tahoma" w:hAnsi="Tahoma" w:cs="Tahoma"/>
        </w:rPr>
        <w:t xml:space="preserve"> sucinta e de fácil compreensão</w:t>
      </w:r>
      <w:r w:rsidRPr="000F35DD">
        <w:rPr>
          <w:rFonts w:ascii="Tahoma" w:hAnsi="Tahoma" w:cs="Tahoma"/>
        </w:rPr>
        <w:t xml:space="preserve">. E, assim, de alguma forma poder contribuir para com o leitor desse artigo! </w:t>
      </w:r>
    </w:p>
    <w:p w:rsidR="000F35DD" w:rsidRDefault="000F35DD" w:rsidP="000F35DD">
      <w:pPr>
        <w:tabs>
          <w:tab w:val="left" w:pos="2415"/>
        </w:tabs>
        <w:spacing w:line="360" w:lineRule="auto"/>
        <w:jc w:val="both"/>
        <w:rPr>
          <w:rFonts w:ascii="Tahoma" w:hAnsi="Tahoma" w:cs="Tahoma"/>
        </w:rPr>
      </w:pPr>
      <w:bookmarkStart w:id="0" w:name="_GoBack"/>
      <w:bookmarkEnd w:id="0"/>
    </w:p>
    <w:sectPr w:rsidR="000F35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02"/>
    <w:rsid w:val="000F35DD"/>
    <w:rsid w:val="00192902"/>
    <w:rsid w:val="004B0A77"/>
    <w:rsid w:val="005A464C"/>
    <w:rsid w:val="008D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FED59-6346-4AAB-8FE1-2A1D067A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9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9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81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11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7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08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9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132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scheibe</dc:creator>
  <cp:keywords/>
  <dc:description/>
  <cp:lastModifiedBy>denise scheibe</cp:lastModifiedBy>
  <cp:revision>2</cp:revision>
  <dcterms:created xsi:type="dcterms:W3CDTF">2021-04-19T22:09:00Z</dcterms:created>
  <dcterms:modified xsi:type="dcterms:W3CDTF">2021-04-19T22:51:00Z</dcterms:modified>
</cp:coreProperties>
</file>